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Обобщенные ответы на вопросы,</w:t>
      </w:r>
    </w:p>
    <w:p w:rsidR="008A408B" w:rsidRDefault="008A408B" w:rsidP="008A408B">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полученные</w:t>
      </w:r>
      <w:proofErr w:type="gramEnd"/>
      <w:r>
        <w:rPr>
          <w:rFonts w:ascii="Times New Roman" w:hAnsi="Times New Roman"/>
          <w:b/>
          <w:sz w:val="28"/>
          <w:szCs w:val="28"/>
        </w:rPr>
        <w:t xml:space="preserve"> </w:t>
      </w:r>
      <w:r w:rsidR="00457369">
        <w:rPr>
          <w:rFonts w:ascii="Times New Roman" w:hAnsi="Times New Roman"/>
          <w:b/>
          <w:sz w:val="28"/>
          <w:szCs w:val="28"/>
        </w:rPr>
        <w:t>к проведению</w:t>
      </w:r>
      <w:r>
        <w:rPr>
          <w:rFonts w:ascii="Times New Roman" w:hAnsi="Times New Roman"/>
          <w:b/>
          <w:sz w:val="28"/>
          <w:szCs w:val="28"/>
        </w:rPr>
        <w:t xml:space="preserve"> публичных обсуждений</w:t>
      </w:r>
    </w:p>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правоприменительной практики надзорной деятельности</w:t>
      </w:r>
    </w:p>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Межрегионального управления Росприроднадзора по </w:t>
      </w:r>
      <w:proofErr w:type="gramStart"/>
      <w:r>
        <w:rPr>
          <w:rFonts w:ascii="Times New Roman" w:hAnsi="Times New Roman"/>
          <w:b/>
          <w:sz w:val="28"/>
          <w:szCs w:val="28"/>
        </w:rPr>
        <w:t>Астраханской</w:t>
      </w:r>
      <w:proofErr w:type="gramEnd"/>
      <w:r>
        <w:rPr>
          <w:rFonts w:ascii="Times New Roman" w:hAnsi="Times New Roman"/>
          <w:b/>
          <w:sz w:val="28"/>
          <w:szCs w:val="28"/>
        </w:rPr>
        <w:t xml:space="preserve">                             и Волгоградской областям за</w:t>
      </w:r>
      <w:r w:rsidR="002C6E63">
        <w:rPr>
          <w:rFonts w:ascii="Times New Roman" w:hAnsi="Times New Roman"/>
          <w:b/>
          <w:sz w:val="28"/>
          <w:szCs w:val="28"/>
        </w:rPr>
        <w:t xml:space="preserve"> </w:t>
      </w:r>
      <w:r w:rsidR="00BA6351">
        <w:rPr>
          <w:rFonts w:ascii="Times New Roman" w:hAnsi="Times New Roman"/>
          <w:b/>
          <w:sz w:val="28"/>
          <w:szCs w:val="28"/>
        </w:rPr>
        <w:t>9 месяцев</w:t>
      </w:r>
      <w:r>
        <w:rPr>
          <w:rFonts w:ascii="Times New Roman" w:hAnsi="Times New Roman"/>
          <w:b/>
          <w:sz w:val="28"/>
          <w:szCs w:val="28"/>
        </w:rPr>
        <w:t xml:space="preserve"> </w:t>
      </w:r>
      <w:r w:rsidR="002C6E63">
        <w:rPr>
          <w:rFonts w:ascii="Times New Roman" w:hAnsi="Times New Roman"/>
          <w:b/>
          <w:sz w:val="28"/>
          <w:szCs w:val="28"/>
        </w:rPr>
        <w:t>2020</w:t>
      </w:r>
      <w:r w:rsidR="00457369">
        <w:rPr>
          <w:rFonts w:ascii="Times New Roman" w:hAnsi="Times New Roman"/>
          <w:b/>
          <w:sz w:val="28"/>
          <w:szCs w:val="28"/>
        </w:rPr>
        <w:t xml:space="preserve"> год</w:t>
      </w:r>
      <w:r w:rsidR="00A309D3">
        <w:rPr>
          <w:rFonts w:ascii="Times New Roman" w:hAnsi="Times New Roman"/>
          <w:b/>
          <w:sz w:val="28"/>
          <w:szCs w:val="28"/>
        </w:rPr>
        <w:t>а</w:t>
      </w:r>
      <w:bookmarkStart w:id="0" w:name="_GoBack"/>
      <w:bookmarkEnd w:id="0"/>
      <w:r>
        <w:rPr>
          <w:rFonts w:ascii="Times New Roman" w:hAnsi="Times New Roman"/>
          <w:b/>
          <w:sz w:val="28"/>
          <w:szCs w:val="28"/>
        </w:rPr>
        <w:t>.</w:t>
      </w:r>
    </w:p>
    <w:p w:rsidR="008A408B" w:rsidRDefault="008A408B" w:rsidP="008A408B">
      <w:pPr>
        <w:tabs>
          <w:tab w:val="left" w:pos="8685"/>
        </w:tabs>
        <w:spacing w:after="0" w:line="240" w:lineRule="auto"/>
        <w:ind w:firstLine="709"/>
        <w:jc w:val="both"/>
        <w:rPr>
          <w:rFonts w:ascii="Times New Roman" w:hAnsi="Times New Roman"/>
          <w:sz w:val="28"/>
          <w:szCs w:val="28"/>
        </w:rPr>
      </w:pPr>
    </w:p>
    <w:p w:rsidR="008A408B" w:rsidRDefault="008A408B" w:rsidP="008A408B">
      <w:pPr>
        <w:widowControl w:val="0"/>
        <w:tabs>
          <w:tab w:val="left" w:pos="851"/>
        </w:tabs>
        <w:autoSpaceDE w:val="0"/>
        <w:autoSpaceDN w:val="0"/>
        <w:adjustRightInd w:val="0"/>
        <w:spacing w:after="0" w:line="240" w:lineRule="auto"/>
        <w:ind w:firstLine="709"/>
        <w:jc w:val="both"/>
        <w:rPr>
          <w:rFonts w:ascii="Times New Roman" w:hAnsi="Times New Roman"/>
          <w:color w:val="000000"/>
          <w:kern w:val="2"/>
          <w:sz w:val="28"/>
          <w:szCs w:val="28"/>
          <w:lang w:bidi="hi-IN"/>
        </w:rPr>
      </w:pPr>
      <w:r>
        <w:rPr>
          <w:rFonts w:ascii="Times New Roman" w:hAnsi="Times New Roman"/>
          <w:color w:val="000000"/>
          <w:kern w:val="2"/>
          <w:sz w:val="28"/>
          <w:szCs w:val="28"/>
          <w:lang w:bidi="hi-IN"/>
        </w:rPr>
        <w:t xml:space="preserve">При подготовке </w:t>
      </w:r>
      <w:r w:rsidR="00457369">
        <w:rPr>
          <w:rFonts w:ascii="Times New Roman" w:hAnsi="Times New Roman"/>
          <w:color w:val="000000"/>
          <w:kern w:val="2"/>
          <w:sz w:val="28"/>
          <w:szCs w:val="28"/>
          <w:lang w:bidi="hi-IN"/>
        </w:rPr>
        <w:t>к проведению</w:t>
      </w:r>
      <w:r>
        <w:rPr>
          <w:rFonts w:ascii="Times New Roman" w:hAnsi="Times New Roman"/>
          <w:color w:val="000000"/>
          <w:kern w:val="2"/>
          <w:sz w:val="28"/>
          <w:szCs w:val="28"/>
          <w:lang w:bidi="hi-IN"/>
        </w:rPr>
        <w:t xml:space="preserve"> публичных обсуждений правоприменительной практики надзорной деятельности </w:t>
      </w:r>
      <w:r>
        <w:rPr>
          <w:rFonts w:ascii="Times New Roman" w:hAnsi="Times New Roman"/>
          <w:sz w:val="28"/>
          <w:szCs w:val="28"/>
        </w:rPr>
        <w:t xml:space="preserve">Межрегионального управления Росприроднадзора по Астраханской и Волгоградской областям                    за </w:t>
      </w:r>
      <w:r w:rsidR="00BA6351">
        <w:rPr>
          <w:rFonts w:ascii="Times New Roman" w:hAnsi="Times New Roman"/>
          <w:sz w:val="28"/>
          <w:szCs w:val="28"/>
        </w:rPr>
        <w:t>9 месяцев 2020 года</w:t>
      </w:r>
      <w:r w:rsidR="00457369">
        <w:rPr>
          <w:rFonts w:ascii="Times New Roman" w:hAnsi="Times New Roman"/>
          <w:sz w:val="28"/>
          <w:szCs w:val="28"/>
        </w:rPr>
        <w:t xml:space="preserve"> год</w:t>
      </w:r>
      <w:r>
        <w:rPr>
          <w:rFonts w:ascii="Times New Roman" w:hAnsi="Times New Roman"/>
          <w:color w:val="000000"/>
          <w:kern w:val="2"/>
          <w:sz w:val="28"/>
          <w:szCs w:val="28"/>
          <w:lang w:bidi="hi-IN"/>
        </w:rPr>
        <w:t xml:space="preserve"> был организован сервис по приему вопросов путем размещения соответствующей анкеты в сети Интернет.</w:t>
      </w:r>
    </w:p>
    <w:p w:rsidR="00461A3C" w:rsidRPr="00A26DB2" w:rsidRDefault="00461A3C" w:rsidP="00461A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6DB2">
        <w:rPr>
          <w:rFonts w:ascii="Times New Roman" w:eastAsia="Times New Roman" w:hAnsi="Times New Roman" w:cs="Times New Roman"/>
          <w:sz w:val="28"/>
          <w:szCs w:val="28"/>
          <w:lang w:eastAsia="ru-RU"/>
        </w:rPr>
        <w:t>В случае</w:t>
      </w:r>
      <w:proofErr w:type="gramStart"/>
      <w:r w:rsidRPr="00A26DB2">
        <w:rPr>
          <w:rFonts w:ascii="Times New Roman" w:eastAsia="Times New Roman" w:hAnsi="Times New Roman" w:cs="Times New Roman"/>
          <w:sz w:val="28"/>
          <w:szCs w:val="28"/>
          <w:lang w:eastAsia="ru-RU"/>
        </w:rPr>
        <w:t>,</w:t>
      </w:r>
      <w:proofErr w:type="gramEnd"/>
      <w:r w:rsidRPr="00A26DB2">
        <w:rPr>
          <w:rFonts w:ascii="Times New Roman" w:eastAsia="Times New Roman" w:hAnsi="Times New Roman" w:cs="Times New Roman"/>
          <w:sz w:val="28"/>
          <w:szCs w:val="28"/>
          <w:lang w:eastAsia="ru-RU"/>
        </w:rPr>
        <w:t xml:space="preserve"> если ответ на вопрос (обращение), замечание или комментарий не представлен во время проведения ПО (требует дополнительного времени и тщательной проработки) он представиться на следующем публичном мероприятии</w:t>
      </w:r>
      <w:r w:rsidR="00046060">
        <w:rPr>
          <w:rFonts w:ascii="Times New Roman" w:eastAsia="Times New Roman" w:hAnsi="Times New Roman" w:cs="Times New Roman"/>
          <w:sz w:val="28"/>
          <w:szCs w:val="28"/>
          <w:lang w:eastAsia="ru-RU"/>
        </w:rPr>
        <w:t xml:space="preserve"> или направится в адрес заявителя</w:t>
      </w:r>
      <w:r w:rsidRPr="00A26DB2">
        <w:rPr>
          <w:rFonts w:ascii="Times New Roman" w:eastAsia="Times New Roman" w:hAnsi="Times New Roman" w:cs="Times New Roman"/>
          <w:sz w:val="28"/>
          <w:szCs w:val="28"/>
          <w:lang w:eastAsia="ru-RU"/>
        </w:rPr>
        <w:t xml:space="preserve">.  </w:t>
      </w:r>
    </w:p>
    <w:p w:rsidR="00461A3C" w:rsidRDefault="00461A3C" w:rsidP="008A408B">
      <w:pPr>
        <w:widowControl w:val="0"/>
        <w:tabs>
          <w:tab w:val="left" w:pos="851"/>
        </w:tabs>
        <w:autoSpaceDE w:val="0"/>
        <w:autoSpaceDN w:val="0"/>
        <w:adjustRightInd w:val="0"/>
        <w:spacing w:after="0" w:line="240" w:lineRule="auto"/>
        <w:ind w:firstLine="709"/>
        <w:jc w:val="both"/>
        <w:rPr>
          <w:rFonts w:ascii="Times New Roman" w:hAnsi="Times New Roman"/>
          <w:color w:val="000000"/>
          <w:kern w:val="2"/>
          <w:sz w:val="28"/>
          <w:szCs w:val="28"/>
          <w:lang w:bidi="hi-IN"/>
        </w:rPr>
      </w:pPr>
    </w:p>
    <w:p w:rsidR="008A408B" w:rsidRDefault="008A408B" w:rsidP="00070655">
      <w:pPr>
        <w:spacing w:after="0" w:line="240" w:lineRule="auto"/>
        <w:jc w:val="both"/>
        <w:rPr>
          <w:rFonts w:ascii="Times New Roman" w:hAnsi="Times New Roman"/>
          <w:color w:val="333333"/>
          <w:sz w:val="28"/>
          <w:szCs w:val="28"/>
          <w:shd w:val="clear" w:color="auto" w:fill="FFFFFF"/>
        </w:rPr>
      </w:pPr>
    </w:p>
    <w:p w:rsidR="0015015E" w:rsidRDefault="00421520" w:rsidP="001C035E">
      <w:pPr>
        <w:spacing w:after="0" w:line="240" w:lineRule="auto"/>
        <w:ind w:firstLine="709"/>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           </w:t>
      </w:r>
      <w:r w:rsidR="00E4538D">
        <w:rPr>
          <w:rFonts w:ascii="Times New Roman" w:hAnsi="Times New Roman"/>
          <w:b/>
          <w:color w:val="333333"/>
          <w:sz w:val="28"/>
          <w:szCs w:val="28"/>
          <w:shd w:val="clear" w:color="auto" w:fill="FFFFFF"/>
        </w:rPr>
        <w:t>Перечень вопросов и ответов на них:</w:t>
      </w:r>
    </w:p>
    <w:p w:rsidR="00E4538D" w:rsidRDefault="00E4538D" w:rsidP="001C035E">
      <w:pPr>
        <w:spacing w:after="0" w:line="240" w:lineRule="auto"/>
        <w:ind w:firstLine="709"/>
        <w:jc w:val="both"/>
        <w:rPr>
          <w:rFonts w:ascii="Times New Roman" w:hAnsi="Times New Roman"/>
          <w:b/>
          <w:color w:val="333333"/>
          <w:sz w:val="28"/>
          <w:szCs w:val="28"/>
          <w:shd w:val="clear" w:color="auto" w:fill="FFFFFF"/>
        </w:rPr>
      </w:pPr>
    </w:p>
    <w:tbl>
      <w:tblPr>
        <w:tblStyle w:val="ab"/>
        <w:tblW w:w="11057" w:type="dxa"/>
        <w:tblInd w:w="-743" w:type="dxa"/>
        <w:tblLook w:val="04A0" w:firstRow="1" w:lastRow="0" w:firstColumn="1" w:lastColumn="0" w:noHBand="0" w:noVBand="1"/>
      </w:tblPr>
      <w:tblGrid>
        <w:gridCol w:w="709"/>
        <w:gridCol w:w="4962"/>
        <w:gridCol w:w="5386"/>
      </w:tblGrid>
      <w:tr w:rsidR="00DD1164" w:rsidTr="00421520">
        <w:tc>
          <w:tcPr>
            <w:tcW w:w="709" w:type="dxa"/>
          </w:tcPr>
          <w:p w:rsidR="00DD1164" w:rsidRPr="00C0263E" w:rsidRDefault="00DD1164" w:rsidP="00DD1164">
            <w:pPr>
              <w:jc w:val="cente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/п №</w:t>
            </w:r>
          </w:p>
        </w:tc>
        <w:tc>
          <w:tcPr>
            <w:tcW w:w="4962" w:type="dxa"/>
          </w:tcPr>
          <w:p w:rsidR="00DD1164" w:rsidRPr="00C0263E" w:rsidRDefault="00DD1164" w:rsidP="00DD1164">
            <w:pPr>
              <w:jc w:val="center"/>
              <w:rPr>
                <w:rFonts w:ascii="Times New Roman" w:hAnsi="Times New Roman" w:cs="Times New Roman"/>
                <w:sz w:val="28"/>
                <w:szCs w:val="28"/>
                <w:shd w:val="clear" w:color="auto" w:fill="FFFFFF"/>
              </w:rPr>
            </w:pPr>
            <w:r w:rsidRPr="00C0263E">
              <w:rPr>
                <w:rFonts w:ascii="Times New Roman" w:hAnsi="Times New Roman" w:cs="Times New Roman"/>
                <w:sz w:val="28"/>
                <w:szCs w:val="28"/>
                <w:shd w:val="clear" w:color="auto" w:fill="FFFFFF"/>
              </w:rPr>
              <w:t>Вопрос</w:t>
            </w:r>
          </w:p>
        </w:tc>
        <w:tc>
          <w:tcPr>
            <w:tcW w:w="5386" w:type="dxa"/>
          </w:tcPr>
          <w:p w:rsidR="00DD1164" w:rsidRPr="00C0263E" w:rsidRDefault="00DD1164" w:rsidP="00DD1164">
            <w:pPr>
              <w:jc w:val="center"/>
              <w:rPr>
                <w:rFonts w:ascii="Times New Roman" w:hAnsi="Times New Roman" w:cs="Times New Roman"/>
                <w:sz w:val="28"/>
                <w:szCs w:val="28"/>
                <w:shd w:val="clear" w:color="auto" w:fill="FFFFFF"/>
              </w:rPr>
            </w:pPr>
            <w:r w:rsidRPr="00C0263E">
              <w:rPr>
                <w:rFonts w:ascii="Times New Roman" w:hAnsi="Times New Roman" w:cs="Times New Roman"/>
                <w:sz w:val="28"/>
                <w:szCs w:val="28"/>
                <w:shd w:val="clear" w:color="auto" w:fill="FFFFFF"/>
              </w:rPr>
              <w:t>Ответ</w:t>
            </w:r>
          </w:p>
        </w:tc>
      </w:tr>
      <w:tr w:rsidR="00DD1164" w:rsidRPr="00421520" w:rsidTr="00421520">
        <w:tc>
          <w:tcPr>
            <w:tcW w:w="709" w:type="dxa"/>
          </w:tcPr>
          <w:p w:rsidR="00DD1164" w:rsidRPr="00421520" w:rsidRDefault="00E51341" w:rsidP="00421520">
            <w:pPr>
              <w:jc w:val="center"/>
              <w:rPr>
                <w:rFonts w:ascii="Times New Roman" w:hAnsi="Times New Roman" w:cs="Times New Roman"/>
                <w:sz w:val="28"/>
                <w:szCs w:val="28"/>
                <w:shd w:val="clear" w:color="auto" w:fill="FFFFFF"/>
              </w:rPr>
            </w:pPr>
            <w:r w:rsidRPr="00421520">
              <w:rPr>
                <w:rFonts w:ascii="Times New Roman" w:hAnsi="Times New Roman" w:cs="Times New Roman"/>
                <w:sz w:val="28"/>
                <w:szCs w:val="28"/>
                <w:shd w:val="clear" w:color="auto" w:fill="FFFFFF"/>
              </w:rPr>
              <w:t>1.</w:t>
            </w:r>
          </w:p>
        </w:tc>
        <w:tc>
          <w:tcPr>
            <w:tcW w:w="4962" w:type="dxa"/>
          </w:tcPr>
          <w:p w:rsidR="00E51341" w:rsidRPr="00421520" w:rsidRDefault="00E51341" w:rsidP="00421520">
            <w:pPr>
              <w:jc w:val="both"/>
              <w:rPr>
                <w:rFonts w:ascii="Times New Roman" w:hAnsi="Times New Roman" w:cs="Times New Roman"/>
                <w:b/>
                <w:bCs/>
                <w:sz w:val="28"/>
                <w:szCs w:val="28"/>
              </w:rPr>
            </w:pPr>
            <w:r w:rsidRPr="00421520">
              <w:rPr>
                <w:rFonts w:ascii="Times New Roman" w:hAnsi="Times New Roman" w:cs="Times New Roman"/>
                <w:sz w:val="28"/>
                <w:szCs w:val="28"/>
              </w:rPr>
              <w:t>Каким образом в настоящее время (в том числе в рамках разработки материалов для получения КЭР) возможно проведение инвентаризации выбросов ЗВ и оформление разрешительной документации в отсутствии наполненного Министерством природных ресурсов РФ перечня методик, возможно ли применять методики, рекомендованные ранее АО «НИИ Атмосфера»?</w:t>
            </w:r>
          </w:p>
          <w:p w:rsidR="00DD1164" w:rsidRPr="00421520" w:rsidRDefault="00DD1164" w:rsidP="00421520">
            <w:pPr>
              <w:jc w:val="center"/>
              <w:rPr>
                <w:rFonts w:ascii="Times New Roman" w:hAnsi="Times New Roman" w:cs="Times New Roman"/>
                <w:sz w:val="28"/>
                <w:szCs w:val="28"/>
                <w:shd w:val="clear" w:color="auto" w:fill="FFFFFF"/>
              </w:rPr>
            </w:pPr>
          </w:p>
        </w:tc>
        <w:tc>
          <w:tcPr>
            <w:tcW w:w="5386" w:type="dxa"/>
          </w:tcPr>
          <w:p w:rsidR="00E51341" w:rsidRPr="00421520" w:rsidRDefault="00421520" w:rsidP="00421520">
            <w:pPr>
              <w:jc w:val="both"/>
              <w:rPr>
                <w:rFonts w:ascii="Times New Roman" w:hAnsi="Times New Roman" w:cs="Times New Roman"/>
                <w:sz w:val="28"/>
                <w:szCs w:val="28"/>
              </w:rPr>
            </w:pPr>
            <w:r>
              <w:rPr>
                <w:rFonts w:ascii="Times New Roman" w:hAnsi="Times New Roman" w:cs="Times New Roman"/>
                <w:sz w:val="28"/>
                <w:szCs w:val="28"/>
              </w:rPr>
              <w:t xml:space="preserve">Ответ: </w:t>
            </w:r>
            <w:r w:rsidR="00E51341" w:rsidRPr="00421520">
              <w:rPr>
                <w:rFonts w:ascii="Times New Roman" w:hAnsi="Times New Roman" w:cs="Times New Roman"/>
                <w:sz w:val="28"/>
                <w:szCs w:val="28"/>
              </w:rPr>
              <w:t xml:space="preserve">В соответствии с п. 2 ст. 22 Федерального закона от 04.05.1999 № 96 «Об охране атмосферного воздуха» </w:t>
            </w:r>
            <w:r w:rsidR="00E51341" w:rsidRPr="00421520">
              <w:rPr>
                <w:rFonts w:ascii="Times New Roman" w:hAnsi="Times New Roman" w:cs="Times New Roman"/>
                <w:b/>
                <w:bCs/>
                <w:sz w:val="28"/>
                <w:szCs w:val="28"/>
              </w:rPr>
              <w:t>инвентаризация</w:t>
            </w:r>
            <w:r w:rsidR="00E51341" w:rsidRPr="00421520">
              <w:rPr>
                <w:rFonts w:ascii="Times New Roman" w:hAnsi="Times New Roman" w:cs="Times New Roman"/>
                <w:sz w:val="28"/>
                <w:szCs w:val="28"/>
              </w:rPr>
              <w:t xml:space="preserve"> стационарных источников выбросов загрязняющих веществ в атмосферный воздух проводится </w:t>
            </w:r>
            <w:r w:rsidR="00E51341" w:rsidRPr="00421520">
              <w:rPr>
                <w:rFonts w:ascii="Times New Roman" w:hAnsi="Times New Roman" w:cs="Times New Roman"/>
                <w:b/>
                <w:bCs/>
                <w:sz w:val="28"/>
                <w:szCs w:val="28"/>
              </w:rPr>
              <w:t>инструментальными</w:t>
            </w:r>
            <w:r w:rsidR="00E51341" w:rsidRPr="00421520">
              <w:rPr>
                <w:rFonts w:ascii="Times New Roman" w:hAnsi="Times New Roman" w:cs="Times New Roman"/>
                <w:sz w:val="28"/>
                <w:szCs w:val="28"/>
              </w:rPr>
              <w:t xml:space="preserve"> и </w:t>
            </w:r>
            <w:r w:rsidR="00E51341" w:rsidRPr="00421520">
              <w:rPr>
                <w:rFonts w:ascii="Times New Roman" w:hAnsi="Times New Roman" w:cs="Times New Roman"/>
                <w:b/>
                <w:bCs/>
                <w:sz w:val="28"/>
                <w:szCs w:val="28"/>
              </w:rPr>
              <w:t xml:space="preserve">расчетными </w:t>
            </w:r>
            <w:r w:rsidR="00E51341" w:rsidRPr="00421520">
              <w:rPr>
                <w:rFonts w:ascii="Times New Roman" w:hAnsi="Times New Roman" w:cs="Times New Roman"/>
                <w:sz w:val="28"/>
                <w:szCs w:val="28"/>
              </w:rPr>
              <w:t xml:space="preserve">методами. </w:t>
            </w:r>
          </w:p>
          <w:p w:rsidR="00E51341" w:rsidRPr="00421520" w:rsidRDefault="00E51341" w:rsidP="00421520">
            <w:pPr>
              <w:jc w:val="both"/>
              <w:rPr>
                <w:rFonts w:ascii="Times New Roman" w:hAnsi="Times New Roman" w:cs="Times New Roman"/>
                <w:b/>
                <w:bCs/>
                <w:sz w:val="28"/>
                <w:szCs w:val="28"/>
              </w:rPr>
            </w:pPr>
            <w:r w:rsidRPr="00421520">
              <w:rPr>
                <w:rFonts w:ascii="Times New Roman" w:hAnsi="Times New Roman" w:cs="Times New Roman"/>
                <w:sz w:val="28"/>
                <w:szCs w:val="28"/>
              </w:rPr>
              <w:t>Порядок разработки и утверждения методик расчета выбросов устанавливается Правительством РФ. Пунктом 3 Правил разработки и утверждения методик расчета выбросов загрязняющих веществ в атмосферный воздух стационарными источниками, утвержденных постановлением Правительства РФ от 16.05.2016 № 422 (далее – Постановление №422), определено, что формирование и ведение перечня указанных методик осуществляются уполномоченным Правительством РФ федеральным органом исполнительной власти – Минприроды России.</w:t>
            </w:r>
          </w:p>
          <w:p w:rsidR="00E51341" w:rsidRPr="00421520" w:rsidRDefault="00E51341" w:rsidP="00421520">
            <w:pPr>
              <w:pStyle w:val="ac"/>
              <w:overflowPunct/>
              <w:autoSpaceDN w:val="0"/>
              <w:adjustRightInd w:val="0"/>
              <w:ind w:left="0"/>
              <w:jc w:val="both"/>
              <w:textAlignment w:val="auto"/>
              <w:rPr>
                <w:sz w:val="28"/>
                <w:szCs w:val="28"/>
              </w:rPr>
            </w:pPr>
            <w:r w:rsidRPr="00421520">
              <w:rPr>
                <w:sz w:val="28"/>
                <w:szCs w:val="28"/>
              </w:rPr>
              <w:lastRenderedPageBreak/>
              <w:t xml:space="preserve">Пунктом 15 </w:t>
            </w:r>
            <w:r w:rsidRPr="00421520">
              <w:rPr>
                <w:rFonts w:eastAsiaTheme="minorHAnsi"/>
                <w:sz w:val="28"/>
                <w:szCs w:val="28"/>
              </w:rPr>
              <w:t xml:space="preserve">Постановления № 422 и </w:t>
            </w:r>
            <w:r w:rsidRPr="00421520">
              <w:rPr>
                <w:sz w:val="28"/>
                <w:szCs w:val="28"/>
              </w:rPr>
              <w:t>п. 28 Порядка проведения инвентаризации стационарных источников и выбросов загрязняющих веществ в атмосферный воздух, утвержденного Приказом Минприроды России от 07.08.2018 №352 (далее – Приказ № 352), определено, что применение методики расчета допускается после ее включения в Перечень методик Минприроды.</w:t>
            </w:r>
          </w:p>
          <w:p w:rsidR="00E51341" w:rsidRPr="00421520" w:rsidRDefault="00E51341" w:rsidP="00421520">
            <w:pPr>
              <w:pStyle w:val="a3"/>
              <w:suppressAutoHyphens/>
              <w:spacing w:before="0" w:beforeAutospacing="0" w:after="0" w:afterAutospacing="0"/>
              <w:contextualSpacing/>
              <w:jc w:val="both"/>
              <w:rPr>
                <w:sz w:val="28"/>
                <w:szCs w:val="28"/>
              </w:rPr>
            </w:pPr>
            <w:r w:rsidRPr="00421520">
              <w:rPr>
                <w:sz w:val="28"/>
                <w:szCs w:val="28"/>
              </w:rPr>
              <w:t>Ни одна из методик расчета из «Перечня методик, используемых в 2020 году для расчета, нормирования и контроля выбросов загрязняющих веществ в атмосферный воздух» от 19.12.2019г, сформированного АО НИИ «Атмосфера», на сегодняшний день не внесена в Перечень методик Минприроды России.</w:t>
            </w:r>
          </w:p>
          <w:p w:rsidR="00E51341" w:rsidRPr="00421520" w:rsidRDefault="00E51341" w:rsidP="00421520">
            <w:pPr>
              <w:pStyle w:val="ac"/>
              <w:overflowPunct/>
              <w:autoSpaceDN w:val="0"/>
              <w:adjustRightInd w:val="0"/>
              <w:ind w:left="0"/>
              <w:jc w:val="both"/>
              <w:textAlignment w:val="auto"/>
              <w:rPr>
                <w:sz w:val="28"/>
                <w:szCs w:val="28"/>
              </w:rPr>
            </w:pPr>
            <w:r w:rsidRPr="00421520">
              <w:rPr>
                <w:sz w:val="28"/>
                <w:szCs w:val="28"/>
              </w:rPr>
              <w:t>Пунктом 28 Приказа № 352 предусматривается, если в Перечне методик не содержится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rsidR="00E51341" w:rsidRPr="00421520" w:rsidRDefault="00E51341" w:rsidP="00421520">
            <w:pPr>
              <w:pStyle w:val="ac"/>
              <w:overflowPunct/>
              <w:autoSpaceDN w:val="0"/>
              <w:adjustRightInd w:val="0"/>
              <w:ind w:left="0"/>
              <w:jc w:val="both"/>
              <w:textAlignment w:val="auto"/>
              <w:rPr>
                <w:sz w:val="28"/>
                <w:szCs w:val="28"/>
              </w:rPr>
            </w:pPr>
          </w:p>
          <w:p w:rsidR="00DD1164" w:rsidRPr="00421520" w:rsidRDefault="00DD1164" w:rsidP="00421520">
            <w:pPr>
              <w:jc w:val="center"/>
              <w:rPr>
                <w:rFonts w:ascii="Times New Roman" w:hAnsi="Times New Roman" w:cs="Times New Roman"/>
                <w:sz w:val="28"/>
                <w:szCs w:val="28"/>
                <w:shd w:val="clear" w:color="auto" w:fill="FFFFFF"/>
              </w:rPr>
            </w:pPr>
          </w:p>
        </w:tc>
      </w:tr>
      <w:tr w:rsidR="00DD1164" w:rsidRPr="00421520" w:rsidTr="00421520">
        <w:tc>
          <w:tcPr>
            <w:tcW w:w="709" w:type="dxa"/>
          </w:tcPr>
          <w:p w:rsidR="00DD1164" w:rsidRPr="00421520" w:rsidRDefault="00E51341" w:rsidP="00421520">
            <w:pPr>
              <w:jc w:val="center"/>
              <w:rPr>
                <w:rFonts w:ascii="Times New Roman" w:hAnsi="Times New Roman" w:cs="Times New Roman"/>
                <w:sz w:val="28"/>
                <w:szCs w:val="28"/>
                <w:shd w:val="clear" w:color="auto" w:fill="FFFFFF"/>
              </w:rPr>
            </w:pPr>
            <w:r w:rsidRPr="00421520">
              <w:rPr>
                <w:rFonts w:ascii="Times New Roman" w:hAnsi="Times New Roman" w:cs="Times New Roman"/>
                <w:sz w:val="28"/>
                <w:szCs w:val="28"/>
                <w:shd w:val="clear" w:color="auto" w:fill="FFFFFF"/>
              </w:rPr>
              <w:lastRenderedPageBreak/>
              <w:t>2.</w:t>
            </w:r>
          </w:p>
        </w:tc>
        <w:tc>
          <w:tcPr>
            <w:tcW w:w="4962" w:type="dxa"/>
          </w:tcPr>
          <w:p w:rsidR="00E51341" w:rsidRPr="00F4461D" w:rsidRDefault="00421520" w:rsidP="00421520">
            <w:pPr>
              <w:jc w:val="both"/>
              <w:rPr>
                <w:rFonts w:ascii="Times New Roman" w:hAnsi="Times New Roman" w:cs="Times New Roman"/>
                <w:sz w:val="28"/>
                <w:szCs w:val="28"/>
              </w:rPr>
            </w:pPr>
            <w:r w:rsidRPr="00F4461D">
              <w:rPr>
                <w:rFonts w:ascii="Times New Roman" w:hAnsi="Times New Roman" w:cs="Times New Roman"/>
                <w:sz w:val="28"/>
                <w:szCs w:val="28"/>
              </w:rPr>
              <w:t>В</w:t>
            </w:r>
            <w:r w:rsidR="00E51341" w:rsidRPr="00F4461D">
              <w:rPr>
                <w:rFonts w:ascii="Times New Roman" w:hAnsi="Times New Roman" w:cs="Times New Roman"/>
                <w:sz w:val="28"/>
                <w:szCs w:val="28"/>
              </w:rPr>
              <w:t xml:space="preserve">озможно ли </w:t>
            </w:r>
            <w:proofErr w:type="gramStart"/>
            <w:r w:rsidR="00E51341" w:rsidRPr="00F4461D">
              <w:rPr>
                <w:rFonts w:ascii="Times New Roman" w:hAnsi="Times New Roman" w:cs="Times New Roman"/>
                <w:sz w:val="28"/>
                <w:szCs w:val="28"/>
              </w:rPr>
              <w:t>и</w:t>
            </w:r>
            <w:proofErr w:type="gramEnd"/>
            <w:r w:rsidR="00E51341" w:rsidRPr="00F4461D">
              <w:rPr>
                <w:rFonts w:ascii="Times New Roman" w:hAnsi="Times New Roman" w:cs="Times New Roman"/>
                <w:sz w:val="28"/>
                <w:szCs w:val="28"/>
              </w:rPr>
              <w:t xml:space="preserve"> каким образом в условиях действующего законодательства получение разрешительной документации на период строительства (реконструкции, демонтажа) отдельных объектов на промышленной площадке действующего предприятия?</w:t>
            </w:r>
          </w:p>
          <w:p w:rsidR="00DD1164" w:rsidRPr="00F4461D" w:rsidRDefault="00DD1164" w:rsidP="00421520">
            <w:pPr>
              <w:jc w:val="center"/>
              <w:rPr>
                <w:rFonts w:ascii="Times New Roman" w:hAnsi="Times New Roman" w:cs="Times New Roman"/>
                <w:sz w:val="28"/>
                <w:szCs w:val="28"/>
                <w:shd w:val="clear" w:color="auto" w:fill="FFFFFF"/>
              </w:rPr>
            </w:pPr>
          </w:p>
        </w:tc>
        <w:tc>
          <w:tcPr>
            <w:tcW w:w="5386" w:type="dxa"/>
          </w:tcPr>
          <w:p w:rsidR="00E51341" w:rsidRPr="00F4461D" w:rsidRDefault="00F4461D" w:rsidP="00421520">
            <w:pPr>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Ответ: </w:t>
            </w:r>
            <w:r w:rsidR="00E51341"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Предусмотренные </w:t>
            </w:r>
            <w:r w:rsidR="00E51341" w:rsidRPr="00F4461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Федеральным законом от 10.01.2002 № 7-ФЗ «Об охране окружающей среды» (далее - </w:t>
            </w:r>
            <w:r w:rsidR="00E51341"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Законом № 7-ФЗ) положения регламентируют применение дифференцированных мер государственного регулирования к объектам НВОС, в зависимости от их категории – получение разрешительных документов или представление деклараций и отчетности. Положения Закона № 7-ФЗ, регламентирующие </w:t>
            </w:r>
            <w:r w:rsidR="00E51341"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порядок получения и представления указанных выше документов, реализуются с момента постановки объекта на государственный учет. </w:t>
            </w:r>
          </w:p>
          <w:p w:rsidR="00E51341" w:rsidRPr="00F4461D" w:rsidRDefault="00E51341" w:rsidP="00421520">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Согласно требованиям п. 2 ст. 69.2 Закона № 7-ФЗ постановка на государственный учет объектов НВОС, осуществляется на </w:t>
            </w:r>
            <w:proofErr w:type="gramStart"/>
            <w:r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основании</w:t>
            </w:r>
            <w:proofErr w:type="gramEnd"/>
            <w:r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Представление указанной заявки в целях постановки на учет строящихся объектов не предусмотрено. </w:t>
            </w:r>
          </w:p>
          <w:p w:rsidR="00E51341" w:rsidRPr="00F4461D" w:rsidRDefault="00E51341" w:rsidP="00421520">
            <w:pPr>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соответствии со ст. 22 Закона № 7-ФЗ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 При строительстве таких объектов (до ввода в эксплуатацию) необходимо соблюдение установленных законодательством требований в области охраны окружающей среды, а также выполнение предусмотренных проектной документацией мероприятий по охране </w:t>
            </w:r>
            <w:r w:rsidRPr="00F4461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окружающей среды в соответствии со статьей 34 Закона № 7-ФЗ. </w:t>
            </w:r>
          </w:p>
          <w:p w:rsidR="00DD1164" w:rsidRPr="00F4461D" w:rsidRDefault="00DD1164" w:rsidP="00421520">
            <w:pPr>
              <w:jc w:val="center"/>
              <w:rPr>
                <w:rFonts w:ascii="Times New Roman" w:hAnsi="Times New Roman" w:cs="Times New Roman"/>
                <w:sz w:val="28"/>
                <w:szCs w:val="28"/>
                <w:shd w:val="clear" w:color="auto" w:fill="FFFFFF"/>
              </w:rPr>
            </w:pPr>
          </w:p>
        </w:tc>
      </w:tr>
      <w:tr w:rsidR="00E51341" w:rsidRPr="00421520" w:rsidTr="00421520">
        <w:tc>
          <w:tcPr>
            <w:tcW w:w="709" w:type="dxa"/>
          </w:tcPr>
          <w:p w:rsidR="00E51341" w:rsidRPr="00421520" w:rsidRDefault="00E51341" w:rsidP="00421520">
            <w:pPr>
              <w:jc w:val="center"/>
              <w:rPr>
                <w:rFonts w:ascii="Times New Roman" w:hAnsi="Times New Roman" w:cs="Times New Roman"/>
                <w:sz w:val="28"/>
                <w:szCs w:val="28"/>
                <w:shd w:val="clear" w:color="auto" w:fill="FFFFFF"/>
              </w:rPr>
            </w:pPr>
            <w:r w:rsidRPr="00421520">
              <w:rPr>
                <w:rFonts w:ascii="Times New Roman" w:hAnsi="Times New Roman" w:cs="Times New Roman"/>
                <w:sz w:val="28"/>
                <w:szCs w:val="28"/>
                <w:shd w:val="clear" w:color="auto" w:fill="FFFFFF"/>
              </w:rPr>
              <w:lastRenderedPageBreak/>
              <w:t>3.</w:t>
            </w:r>
          </w:p>
        </w:tc>
        <w:tc>
          <w:tcPr>
            <w:tcW w:w="4962" w:type="dxa"/>
          </w:tcPr>
          <w:p w:rsidR="00E51341" w:rsidRPr="00421520" w:rsidRDefault="00F4461D" w:rsidP="00421520">
            <w:pPr>
              <w:jc w:val="both"/>
              <w:rPr>
                <w:rFonts w:ascii="Times New Roman" w:hAnsi="Times New Roman" w:cs="Times New Roman"/>
                <w:sz w:val="28"/>
                <w:szCs w:val="28"/>
              </w:rPr>
            </w:pPr>
            <w:r>
              <w:rPr>
                <w:rFonts w:ascii="Times New Roman" w:hAnsi="Times New Roman" w:cs="Times New Roman"/>
                <w:sz w:val="28"/>
                <w:szCs w:val="28"/>
              </w:rPr>
              <w:t>Д</w:t>
            </w:r>
            <w:r w:rsidR="00E51341" w:rsidRPr="00421520">
              <w:rPr>
                <w:rFonts w:ascii="Times New Roman" w:hAnsi="Times New Roman" w:cs="Times New Roman"/>
                <w:sz w:val="28"/>
                <w:szCs w:val="28"/>
              </w:rPr>
              <w:t>ля каких объектов НВОС требуется проводить мероприятия по умен</w:t>
            </w:r>
            <w:r>
              <w:rPr>
                <w:rFonts w:ascii="Times New Roman" w:hAnsi="Times New Roman" w:cs="Times New Roman"/>
                <w:sz w:val="28"/>
                <w:szCs w:val="28"/>
              </w:rPr>
              <w:t>ьшению выбросов ЗВ в период НМУ?</w:t>
            </w:r>
          </w:p>
        </w:tc>
        <w:tc>
          <w:tcPr>
            <w:tcW w:w="5386" w:type="dxa"/>
          </w:tcPr>
          <w:p w:rsidR="00E51341" w:rsidRPr="00421520" w:rsidRDefault="00F4461D" w:rsidP="00421520">
            <w:pPr>
              <w:pStyle w:val="a3"/>
              <w:suppressAutoHyphens/>
              <w:spacing w:before="0" w:beforeAutospacing="0" w:after="0" w:afterAutospacing="0"/>
              <w:contextualSpacing/>
              <w:jc w:val="both"/>
              <w:rPr>
                <w:sz w:val="28"/>
                <w:szCs w:val="28"/>
              </w:rPr>
            </w:pPr>
            <w:r>
              <w:rPr>
                <w:sz w:val="28"/>
                <w:szCs w:val="28"/>
              </w:rPr>
              <w:t xml:space="preserve">Ответ: </w:t>
            </w:r>
            <w:proofErr w:type="gramStart"/>
            <w:r w:rsidR="00E51341" w:rsidRPr="00421520">
              <w:rPr>
                <w:sz w:val="28"/>
                <w:szCs w:val="28"/>
              </w:rPr>
              <w:t xml:space="preserve">Согласно ст.19 Федерального закона от 04.05.1999г № 96-ФЗ «Об охране атмосферного воздуха» юридические лица, индивидуальные предприниматели, имеющие источники выбросов загрязняющих веществ в атмосферный воздух на объектах, оказывающих негативное воздействие на окружающую среду </w:t>
            </w:r>
            <w:r w:rsidR="00E51341" w:rsidRPr="00421520">
              <w:rPr>
                <w:b/>
                <w:bCs/>
                <w:sz w:val="28"/>
                <w:szCs w:val="28"/>
                <w:lang w:val="en-US"/>
              </w:rPr>
              <w:t>I</w:t>
            </w:r>
            <w:r w:rsidR="00E51341" w:rsidRPr="00421520">
              <w:rPr>
                <w:b/>
                <w:bCs/>
                <w:sz w:val="28"/>
                <w:szCs w:val="28"/>
              </w:rPr>
              <w:t xml:space="preserve">, </w:t>
            </w:r>
            <w:r w:rsidR="00E51341" w:rsidRPr="00421520">
              <w:rPr>
                <w:b/>
                <w:bCs/>
                <w:sz w:val="28"/>
                <w:szCs w:val="28"/>
                <w:lang w:val="en-US"/>
              </w:rPr>
              <w:t>II</w:t>
            </w:r>
            <w:r w:rsidR="00E51341" w:rsidRPr="00421520">
              <w:rPr>
                <w:b/>
                <w:bCs/>
                <w:sz w:val="28"/>
                <w:szCs w:val="28"/>
              </w:rPr>
              <w:t xml:space="preserve"> и </w:t>
            </w:r>
            <w:r w:rsidR="00E51341" w:rsidRPr="00421520">
              <w:rPr>
                <w:b/>
                <w:bCs/>
                <w:sz w:val="28"/>
                <w:szCs w:val="28"/>
                <w:lang w:val="en-US"/>
              </w:rPr>
              <w:t>III</w:t>
            </w:r>
            <w:r w:rsidR="00E51341" w:rsidRPr="00421520">
              <w:rPr>
                <w:sz w:val="28"/>
                <w:szCs w:val="28"/>
              </w:rPr>
              <w:t xml:space="preserve"> категорий, при получении прогнозов неблагоприятных метеорологических условий обязаны проводить мероприятия по уменьшению выбросов загрязняющих веществ в атмосферный воздух, согласованные с органами исполнительной власти</w:t>
            </w:r>
            <w:proofErr w:type="gramEnd"/>
            <w:r w:rsidR="00E51341" w:rsidRPr="00421520">
              <w:rPr>
                <w:sz w:val="28"/>
                <w:szCs w:val="28"/>
              </w:rPr>
              <w:t xml:space="preserve"> субъектов РФ, уполномоченными на осуществление регионального государственного экологического надзора.</w:t>
            </w:r>
          </w:p>
          <w:p w:rsidR="00E51341" w:rsidRPr="00421520" w:rsidRDefault="00E51341" w:rsidP="00421520">
            <w:pPr>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51341" w:rsidRPr="00421520" w:rsidTr="00421520">
        <w:tc>
          <w:tcPr>
            <w:tcW w:w="709" w:type="dxa"/>
          </w:tcPr>
          <w:p w:rsidR="00E51341" w:rsidRPr="00421520" w:rsidRDefault="00E51341" w:rsidP="00421520">
            <w:pPr>
              <w:jc w:val="center"/>
              <w:rPr>
                <w:rFonts w:ascii="Times New Roman" w:hAnsi="Times New Roman" w:cs="Times New Roman"/>
                <w:sz w:val="28"/>
                <w:szCs w:val="28"/>
                <w:shd w:val="clear" w:color="auto" w:fill="FFFFFF"/>
              </w:rPr>
            </w:pPr>
            <w:r w:rsidRPr="00421520">
              <w:rPr>
                <w:rFonts w:ascii="Times New Roman" w:hAnsi="Times New Roman" w:cs="Times New Roman"/>
                <w:sz w:val="28"/>
                <w:szCs w:val="28"/>
                <w:shd w:val="clear" w:color="auto" w:fill="FFFFFF"/>
              </w:rPr>
              <w:t>4.</w:t>
            </w:r>
          </w:p>
        </w:tc>
        <w:tc>
          <w:tcPr>
            <w:tcW w:w="4962" w:type="dxa"/>
          </w:tcPr>
          <w:p w:rsidR="00E51341" w:rsidRPr="00421520" w:rsidRDefault="00E51341" w:rsidP="00421520">
            <w:pPr>
              <w:tabs>
                <w:tab w:val="left" w:pos="705"/>
              </w:tabs>
              <w:jc w:val="both"/>
              <w:rPr>
                <w:rFonts w:ascii="Times New Roman" w:hAnsi="Times New Roman" w:cs="Times New Roman"/>
                <w:sz w:val="28"/>
                <w:szCs w:val="28"/>
              </w:rPr>
            </w:pPr>
            <w:r w:rsidRPr="00421520">
              <w:rPr>
                <w:rFonts w:ascii="Times New Roman" w:hAnsi="Times New Roman" w:cs="Times New Roman"/>
                <w:sz w:val="28"/>
                <w:szCs w:val="28"/>
              </w:rPr>
              <w:t>Необходимо ли получать какие-либо разрешительные документы на сбросы веществ (за исключением радиоактивных веществ) и микроорганизмов в водные объекты для объектов НВОС III категории, если сбрасываемые вещества не относятся к веществам 1-2 класса опасности.</w:t>
            </w:r>
          </w:p>
        </w:tc>
        <w:tc>
          <w:tcPr>
            <w:tcW w:w="5386" w:type="dxa"/>
          </w:tcPr>
          <w:p w:rsidR="00E51341" w:rsidRPr="00421520" w:rsidRDefault="00F4461D" w:rsidP="00421520">
            <w:pPr>
              <w:pStyle w:val="a3"/>
              <w:suppressAutoHyphens/>
              <w:spacing w:before="0" w:beforeAutospacing="0" w:after="0" w:afterAutospacing="0"/>
              <w:contextualSpacing/>
              <w:jc w:val="both"/>
              <w:rPr>
                <w:sz w:val="28"/>
                <w:szCs w:val="28"/>
              </w:rPr>
            </w:pPr>
            <w:r>
              <w:rPr>
                <w:sz w:val="28"/>
                <w:szCs w:val="28"/>
              </w:rPr>
              <w:t xml:space="preserve">Ответ: </w:t>
            </w:r>
            <w:r w:rsidR="00E51341" w:rsidRPr="00421520">
              <w:rPr>
                <w:sz w:val="28"/>
                <w:szCs w:val="28"/>
              </w:rPr>
              <w:t xml:space="preserve">Согласно п. 4 ст. 22 ФЗ «Об охране окружающей среды»: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 </w:t>
            </w:r>
          </w:p>
          <w:p w:rsidR="00E51341" w:rsidRPr="00421520" w:rsidRDefault="00E51341" w:rsidP="00421520">
            <w:pPr>
              <w:pStyle w:val="a3"/>
              <w:suppressAutoHyphens/>
              <w:spacing w:before="0" w:beforeAutospacing="0" w:after="0" w:afterAutospacing="0"/>
              <w:contextualSpacing/>
              <w:jc w:val="both"/>
              <w:rPr>
                <w:sz w:val="28"/>
                <w:szCs w:val="28"/>
              </w:rPr>
            </w:pPr>
            <w:r w:rsidRPr="00421520">
              <w:rPr>
                <w:sz w:val="28"/>
                <w:szCs w:val="28"/>
              </w:rPr>
              <w:t>Таким образом</w:t>
            </w:r>
            <w:r w:rsidR="00A309D3">
              <w:rPr>
                <w:sz w:val="28"/>
                <w:szCs w:val="28"/>
              </w:rPr>
              <w:t>,</w:t>
            </w:r>
            <w:r w:rsidRPr="00421520">
              <w:rPr>
                <w:sz w:val="28"/>
                <w:szCs w:val="28"/>
              </w:rPr>
              <w:t xml:space="preserve"> ст. 22 ФЗ «Об охране окружающей среды» предусматривает расчет нормативов допустимых выбросов (НДВ), нормативов допустимых сбросов (НДС) только для высокотоксичных веществ, веществ, обладающих канцерогенными, мутагенными свойствами (веществ I, II классов опасности).</w:t>
            </w:r>
          </w:p>
          <w:p w:rsidR="00E51341" w:rsidRPr="00421520" w:rsidRDefault="00E51341" w:rsidP="00421520">
            <w:pPr>
              <w:pStyle w:val="a3"/>
              <w:suppressAutoHyphens/>
              <w:spacing w:before="0" w:beforeAutospacing="0" w:after="0" w:afterAutospacing="0"/>
              <w:contextualSpacing/>
              <w:jc w:val="both"/>
              <w:rPr>
                <w:sz w:val="28"/>
                <w:szCs w:val="28"/>
              </w:rPr>
            </w:pPr>
            <w:r w:rsidRPr="00421520">
              <w:rPr>
                <w:sz w:val="28"/>
                <w:szCs w:val="28"/>
              </w:rPr>
              <w:t xml:space="preserve">Если  сбрасываемые вещества не относятся к высокотоксичным веществам, веществам, обладающим канцерогенными, </w:t>
            </w:r>
            <w:r w:rsidRPr="00421520">
              <w:rPr>
                <w:sz w:val="28"/>
                <w:szCs w:val="28"/>
              </w:rPr>
              <w:lastRenderedPageBreak/>
              <w:t>мутагенными свойствами (веществам I, II классов опасности), то нет необходимости получения данными объектами утвержденных уполномоченными органами разрешительных документов на сбросы веществ и микроорганизмов в водные объекты.</w:t>
            </w:r>
          </w:p>
          <w:p w:rsidR="00E51341" w:rsidRPr="00421520" w:rsidRDefault="00E51341" w:rsidP="00421520">
            <w:pPr>
              <w:pStyle w:val="a3"/>
              <w:suppressAutoHyphens/>
              <w:spacing w:before="0" w:beforeAutospacing="0" w:after="0" w:afterAutospacing="0"/>
              <w:contextualSpacing/>
              <w:jc w:val="both"/>
              <w:rPr>
                <w:sz w:val="28"/>
                <w:szCs w:val="28"/>
              </w:rPr>
            </w:pPr>
          </w:p>
        </w:tc>
      </w:tr>
    </w:tbl>
    <w:p w:rsidR="00E4538D" w:rsidRPr="00421520" w:rsidRDefault="00E4538D" w:rsidP="00421520">
      <w:pPr>
        <w:spacing w:after="0" w:line="240" w:lineRule="auto"/>
        <w:jc w:val="both"/>
        <w:rPr>
          <w:rFonts w:ascii="Times New Roman" w:hAnsi="Times New Roman" w:cs="Times New Roman"/>
          <w:color w:val="FF0000"/>
          <w:sz w:val="28"/>
          <w:szCs w:val="28"/>
          <w:shd w:val="clear" w:color="auto" w:fill="FFFFFF"/>
        </w:rPr>
      </w:pPr>
    </w:p>
    <w:sectPr w:rsidR="00E4538D" w:rsidRPr="00421520" w:rsidSect="001C2E27">
      <w:foot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10" w:rsidRDefault="00904110" w:rsidP="001C2E27">
      <w:pPr>
        <w:spacing w:after="0" w:line="240" w:lineRule="auto"/>
      </w:pPr>
      <w:r>
        <w:separator/>
      </w:r>
    </w:p>
  </w:endnote>
  <w:endnote w:type="continuationSeparator" w:id="0">
    <w:p w:rsidR="00904110" w:rsidRDefault="00904110" w:rsidP="001C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59786"/>
      <w:docPartObj>
        <w:docPartGallery w:val="Page Numbers (Bottom of Page)"/>
        <w:docPartUnique/>
      </w:docPartObj>
    </w:sdtPr>
    <w:sdtEndPr/>
    <w:sdtContent>
      <w:p w:rsidR="001C2E27" w:rsidRDefault="001C2E27">
        <w:pPr>
          <w:pStyle w:val="a7"/>
          <w:jc w:val="right"/>
        </w:pPr>
        <w:r>
          <w:fldChar w:fldCharType="begin"/>
        </w:r>
        <w:r>
          <w:instrText>PAGE   \* MERGEFORMAT</w:instrText>
        </w:r>
        <w:r>
          <w:fldChar w:fldCharType="separate"/>
        </w:r>
        <w:r w:rsidR="00A309D3">
          <w:rPr>
            <w:noProof/>
          </w:rPr>
          <w:t>2</w:t>
        </w:r>
        <w:r>
          <w:fldChar w:fldCharType="end"/>
        </w:r>
      </w:p>
    </w:sdtContent>
  </w:sdt>
  <w:p w:rsidR="001C2E27" w:rsidRDefault="001C2E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10" w:rsidRDefault="00904110" w:rsidP="001C2E27">
      <w:pPr>
        <w:spacing w:after="0" w:line="240" w:lineRule="auto"/>
      </w:pPr>
      <w:r>
        <w:separator/>
      </w:r>
    </w:p>
  </w:footnote>
  <w:footnote w:type="continuationSeparator" w:id="0">
    <w:p w:rsidR="00904110" w:rsidRDefault="00904110" w:rsidP="001C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FBC"/>
    <w:multiLevelType w:val="multilevel"/>
    <w:tmpl w:val="64EE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29"/>
    <w:rsid w:val="00027613"/>
    <w:rsid w:val="00046060"/>
    <w:rsid w:val="00070655"/>
    <w:rsid w:val="00092539"/>
    <w:rsid w:val="000B483B"/>
    <w:rsid w:val="0010157F"/>
    <w:rsid w:val="0013076F"/>
    <w:rsid w:val="00135977"/>
    <w:rsid w:val="0015015E"/>
    <w:rsid w:val="00160E60"/>
    <w:rsid w:val="00172AE0"/>
    <w:rsid w:val="001C035E"/>
    <w:rsid w:val="001C2E27"/>
    <w:rsid w:val="001E13C0"/>
    <w:rsid w:val="001F3939"/>
    <w:rsid w:val="001F41D1"/>
    <w:rsid w:val="0027584B"/>
    <w:rsid w:val="002A634B"/>
    <w:rsid w:val="002C6E63"/>
    <w:rsid w:val="002E22F8"/>
    <w:rsid w:val="00355C1F"/>
    <w:rsid w:val="003D1589"/>
    <w:rsid w:val="003E3513"/>
    <w:rsid w:val="003F3442"/>
    <w:rsid w:val="00421520"/>
    <w:rsid w:val="00423CEB"/>
    <w:rsid w:val="00427EE3"/>
    <w:rsid w:val="004525E9"/>
    <w:rsid w:val="00457369"/>
    <w:rsid w:val="00461A3C"/>
    <w:rsid w:val="004C75DB"/>
    <w:rsid w:val="004E0F95"/>
    <w:rsid w:val="004E743B"/>
    <w:rsid w:val="005A548F"/>
    <w:rsid w:val="006017BA"/>
    <w:rsid w:val="006413DD"/>
    <w:rsid w:val="006A5BE4"/>
    <w:rsid w:val="007038BE"/>
    <w:rsid w:val="00716CAB"/>
    <w:rsid w:val="0074264B"/>
    <w:rsid w:val="0074341A"/>
    <w:rsid w:val="007919CE"/>
    <w:rsid w:val="00820AA9"/>
    <w:rsid w:val="00853C29"/>
    <w:rsid w:val="00862A9F"/>
    <w:rsid w:val="008727B1"/>
    <w:rsid w:val="008A408B"/>
    <w:rsid w:val="00904110"/>
    <w:rsid w:val="00A25446"/>
    <w:rsid w:val="00A309D3"/>
    <w:rsid w:val="00A42D0B"/>
    <w:rsid w:val="00A67137"/>
    <w:rsid w:val="00AC61F0"/>
    <w:rsid w:val="00AE5F3F"/>
    <w:rsid w:val="00B00A25"/>
    <w:rsid w:val="00B32B7E"/>
    <w:rsid w:val="00B3324B"/>
    <w:rsid w:val="00B419D2"/>
    <w:rsid w:val="00B44B92"/>
    <w:rsid w:val="00BA6351"/>
    <w:rsid w:val="00BB0E2D"/>
    <w:rsid w:val="00C0263E"/>
    <w:rsid w:val="00C77628"/>
    <w:rsid w:val="00D02DA0"/>
    <w:rsid w:val="00D354BA"/>
    <w:rsid w:val="00D71C12"/>
    <w:rsid w:val="00DA592E"/>
    <w:rsid w:val="00DC1DEC"/>
    <w:rsid w:val="00DD1164"/>
    <w:rsid w:val="00E20815"/>
    <w:rsid w:val="00E20F0D"/>
    <w:rsid w:val="00E34BA0"/>
    <w:rsid w:val="00E375E4"/>
    <w:rsid w:val="00E4538D"/>
    <w:rsid w:val="00E51341"/>
    <w:rsid w:val="00EC4AE6"/>
    <w:rsid w:val="00F051A4"/>
    <w:rsid w:val="00F4461D"/>
    <w:rsid w:val="00F52170"/>
    <w:rsid w:val="00FB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2"/>
  </w:style>
  <w:style w:type="paragraph" w:styleId="1">
    <w:name w:val="heading 1"/>
    <w:basedOn w:val="a"/>
    <w:link w:val="10"/>
    <w:uiPriority w:val="9"/>
    <w:qFormat/>
    <w:rsid w:val="00D3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4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43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D354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84B"/>
    <w:rPr>
      <w:color w:val="0000FF"/>
      <w:u w:val="single"/>
    </w:rPr>
  </w:style>
  <w:style w:type="paragraph" w:styleId="a5">
    <w:name w:val="header"/>
    <w:basedOn w:val="a"/>
    <w:link w:val="a6"/>
    <w:uiPriority w:val="99"/>
    <w:unhideWhenUsed/>
    <w:rsid w:val="001C2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E27"/>
  </w:style>
  <w:style w:type="paragraph" w:styleId="a7">
    <w:name w:val="footer"/>
    <w:basedOn w:val="a"/>
    <w:link w:val="a8"/>
    <w:uiPriority w:val="99"/>
    <w:unhideWhenUsed/>
    <w:rsid w:val="001C2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E27"/>
  </w:style>
  <w:style w:type="paragraph" w:styleId="a9">
    <w:name w:val="Balloon Text"/>
    <w:basedOn w:val="a"/>
    <w:link w:val="aa"/>
    <w:uiPriority w:val="99"/>
    <w:semiHidden/>
    <w:unhideWhenUsed/>
    <w:rsid w:val="00AE5F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5F3F"/>
    <w:rPr>
      <w:rFonts w:ascii="Tahoma" w:hAnsi="Tahoma" w:cs="Tahoma"/>
      <w:sz w:val="16"/>
      <w:szCs w:val="16"/>
    </w:rPr>
  </w:style>
  <w:style w:type="paragraph" w:customStyle="1" w:styleId="Iauiue">
    <w:name w:val="Iau?iue"/>
    <w:rsid w:val="0013076F"/>
    <w:pPr>
      <w:suppressAutoHyphens/>
      <w:spacing w:after="0" w:line="240" w:lineRule="auto"/>
    </w:pPr>
    <w:rPr>
      <w:rFonts w:ascii="Times New Roman" w:eastAsia="Arial" w:hAnsi="Times New Roman" w:cs="Times New Roman"/>
      <w:sz w:val="20"/>
      <w:szCs w:val="20"/>
      <w:lang w:eastAsia="ar-SA"/>
    </w:rPr>
  </w:style>
  <w:style w:type="table" w:styleId="ab">
    <w:name w:val="Table Grid"/>
    <w:basedOn w:val="a1"/>
    <w:uiPriority w:val="39"/>
    <w:unhideWhenUsed/>
    <w:rsid w:val="00C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51341"/>
    <w:pPr>
      <w:overflowPunct w:val="0"/>
      <w:autoSpaceDE w:val="0"/>
      <w:spacing w:after="0" w:line="240" w:lineRule="auto"/>
      <w:ind w:left="720"/>
      <w:contextualSpacing/>
      <w:textAlignment w:val="baseline"/>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2"/>
  </w:style>
  <w:style w:type="paragraph" w:styleId="1">
    <w:name w:val="heading 1"/>
    <w:basedOn w:val="a"/>
    <w:link w:val="10"/>
    <w:uiPriority w:val="9"/>
    <w:qFormat/>
    <w:rsid w:val="00D3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4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43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D354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84B"/>
    <w:rPr>
      <w:color w:val="0000FF"/>
      <w:u w:val="single"/>
    </w:rPr>
  </w:style>
  <w:style w:type="paragraph" w:styleId="a5">
    <w:name w:val="header"/>
    <w:basedOn w:val="a"/>
    <w:link w:val="a6"/>
    <w:uiPriority w:val="99"/>
    <w:unhideWhenUsed/>
    <w:rsid w:val="001C2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E27"/>
  </w:style>
  <w:style w:type="paragraph" w:styleId="a7">
    <w:name w:val="footer"/>
    <w:basedOn w:val="a"/>
    <w:link w:val="a8"/>
    <w:uiPriority w:val="99"/>
    <w:unhideWhenUsed/>
    <w:rsid w:val="001C2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E27"/>
  </w:style>
  <w:style w:type="paragraph" w:styleId="a9">
    <w:name w:val="Balloon Text"/>
    <w:basedOn w:val="a"/>
    <w:link w:val="aa"/>
    <w:uiPriority w:val="99"/>
    <w:semiHidden/>
    <w:unhideWhenUsed/>
    <w:rsid w:val="00AE5F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5F3F"/>
    <w:rPr>
      <w:rFonts w:ascii="Tahoma" w:hAnsi="Tahoma" w:cs="Tahoma"/>
      <w:sz w:val="16"/>
      <w:szCs w:val="16"/>
    </w:rPr>
  </w:style>
  <w:style w:type="paragraph" w:customStyle="1" w:styleId="Iauiue">
    <w:name w:val="Iau?iue"/>
    <w:rsid w:val="0013076F"/>
    <w:pPr>
      <w:suppressAutoHyphens/>
      <w:spacing w:after="0" w:line="240" w:lineRule="auto"/>
    </w:pPr>
    <w:rPr>
      <w:rFonts w:ascii="Times New Roman" w:eastAsia="Arial" w:hAnsi="Times New Roman" w:cs="Times New Roman"/>
      <w:sz w:val="20"/>
      <w:szCs w:val="20"/>
      <w:lang w:eastAsia="ar-SA"/>
    </w:rPr>
  </w:style>
  <w:style w:type="table" w:styleId="ab">
    <w:name w:val="Table Grid"/>
    <w:basedOn w:val="a1"/>
    <w:uiPriority w:val="39"/>
    <w:unhideWhenUsed/>
    <w:rsid w:val="00C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51341"/>
    <w:pPr>
      <w:overflowPunct w:val="0"/>
      <w:autoSpaceDE w:val="0"/>
      <w:spacing w:after="0" w:line="240" w:lineRule="auto"/>
      <w:ind w:left="720"/>
      <w:contextualSpacing/>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175">
      <w:bodyDiv w:val="1"/>
      <w:marLeft w:val="0"/>
      <w:marRight w:val="0"/>
      <w:marTop w:val="0"/>
      <w:marBottom w:val="0"/>
      <w:divBdr>
        <w:top w:val="none" w:sz="0" w:space="0" w:color="auto"/>
        <w:left w:val="none" w:sz="0" w:space="0" w:color="auto"/>
        <w:bottom w:val="none" w:sz="0" w:space="0" w:color="auto"/>
        <w:right w:val="none" w:sz="0" w:space="0" w:color="auto"/>
      </w:divBdr>
    </w:div>
    <w:div w:id="68118988">
      <w:bodyDiv w:val="1"/>
      <w:marLeft w:val="0"/>
      <w:marRight w:val="0"/>
      <w:marTop w:val="0"/>
      <w:marBottom w:val="0"/>
      <w:divBdr>
        <w:top w:val="none" w:sz="0" w:space="0" w:color="auto"/>
        <w:left w:val="none" w:sz="0" w:space="0" w:color="auto"/>
        <w:bottom w:val="none" w:sz="0" w:space="0" w:color="auto"/>
        <w:right w:val="none" w:sz="0" w:space="0" w:color="auto"/>
      </w:divBdr>
    </w:div>
    <w:div w:id="494300179">
      <w:bodyDiv w:val="1"/>
      <w:marLeft w:val="0"/>
      <w:marRight w:val="0"/>
      <w:marTop w:val="0"/>
      <w:marBottom w:val="0"/>
      <w:divBdr>
        <w:top w:val="none" w:sz="0" w:space="0" w:color="auto"/>
        <w:left w:val="none" w:sz="0" w:space="0" w:color="auto"/>
        <w:bottom w:val="none" w:sz="0" w:space="0" w:color="auto"/>
        <w:right w:val="none" w:sz="0" w:space="0" w:color="auto"/>
      </w:divBdr>
    </w:div>
    <w:div w:id="631591679">
      <w:bodyDiv w:val="1"/>
      <w:marLeft w:val="0"/>
      <w:marRight w:val="0"/>
      <w:marTop w:val="0"/>
      <w:marBottom w:val="0"/>
      <w:divBdr>
        <w:top w:val="none" w:sz="0" w:space="0" w:color="auto"/>
        <w:left w:val="none" w:sz="0" w:space="0" w:color="auto"/>
        <w:bottom w:val="none" w:sz="0" w:space="0" w:color="auto"/>
        <w:right w:val="none" w:sz="0" w:space="0" w:color="auto"/>
      </w:divBdr>
    </w:div>
    <w:div w:id="1032996969">
      <w:bodyDiv w:val="1"/>
      <w:marLeft w:val="0"/>
      <w:marRight w:val="0"/>
      <w:marTop w:val="0"/>
      <w:marBottom w:val="0"/>
      <w:divBdr>
        <w:top w:val="none" w:sz="0" w:space="0" w:color="auto"/>
        <w:left w:val="none" w:sz="0" w:space="0" w:color="auto"/>
        <w:bottom w:val="none" w:sz="0" w:space="0" w:color="auto"/>
        <w:right w:val="none" w:sz="0" w:space="0" w:color="auto"/>
      </w:divBdr>
    </w:div>
    <w:div w:id="1865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381C-0226-43C0-BFD8-550BA8B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Георгиевич</dc:creator>
  <cp:lastModifiedBy>User</cp:lastModifiedBy>
  <cp:revision>12</cp:revision>
  <cp:lastPrinted>2019-11-27T04:05:00Z</cp:lastPrinted>
  <dcterms:created xsi:type="dcterms:W3CDTF">2020-06-16T04:58:00Z</dcterms:created>
  <dcterms:modified xsi:type="dcterms:W3CDTF">2020-11-20T06:28:00Z</dcterms:modified>
</cp:coreProperties>
</file>